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4F3B1" w14:textId="713F1206" w:rsidR="00682CE1" w:rsidRPr="0072101D" w:rsidRDefault="00682CE1" w:rsidP="00682CE1">
      <w:pPr>
        <w:rPr>
          <w:u w:val="none"/>
        </w:rPr>
      </w:pPr>
      <w:r>
        <w:rPr>
          <w:b w:val="0"/>
          <w:bCs w:val="0"/>
          <w:u w:val="none"/>
        </w:rPr>
        <w:t xml:space="preserve">          </w:t>
      </w:r>
      <w:r w:rsidR="0072101D">
        <w:rPr>
          <w:b w:val="0"/>
          <w:bCs w:val="0"/>
          <w:u w:val="none"/>
        </w:rPr>
        <w:t xml:space="preserve">  </w:t>
      </w:r>
      <w:r w:rsidRPr="0072101D">
        <w:rPr>
          <w:u w:val="none"/>
        </w:rPr>
        <w:t xml:space="preserve">KİŞİSEL VERİLERİN KORUNMASI KANUNU(6698 S.K.) KAPSAMINDA </w:t>
      </w:r>
      <w:r w:rsidRPr="0072101D">
        <w:rPr>
          <w:u w:val="none"/>
        </w:rPr>
        <w:br/>
        <w:t xml:space="preserve">                                      </w:t>
      </w:r>
      <w:r w:rsidR="0072101D" w:rsidRPr="0072101D">
        <w:rPr>
          <w:u w:val="none"/>
        </w:rPr>
        <w:t xml:space="preserve">    </w:t>
      </w:r>
      <w:r w:rsidRPr="0072101D">
        <w:rPr>
          <w:u w:val="none"/>
        </w:rPr>
        <w:t>ÇALIŞANLAR GİZLİLİK SÖZLEŞMESİ</w:t>
      </w:r>
    </w:p>
    <w:p w14:paraId="6D4583E2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1- TARAFLAR</w:t>
      </w:r>
    </w:p>
    <w:p w14:paraId="495CBE9F" w14:textId="06D270A1" w:rsidR="00682CE1" w:rsidRPr="00682CE1" w:rsidRDefault="00682CE1" w:rsidP="00682CE1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Bir tarafta OLUŞUM KARTON KAĞIT VE PLASTİK SAN. TİC. A.Ş (bu sözleşmede kısaca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“İŞVEREN” olarak anılacaktır.)</w:t>
      </w:r>
    </w:p>
    <w:p w14:paraId="42CEDDC6" w14:textId="5237877C" w:rsidR="00682CE1" w:rsidRPr="00682CE1" w:rsidRDefault="00682CE1" w:rsidP="00682CE1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Diğer tarafta, veri paylaşılan, çalışanlar, çalışan adayları, stajyerler, servis sağlayıcıları ve danışmanlar (bu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sözleşmede kısaca “ÇALIŞANLAR VE DİĞERLERİ” olarak anılacaktır.) aralarında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aşağıdaki koşullarda anlaşmışlardır.</w:t>
      </w:r>
    </w:p>
    <w:p w14:paraId="151ED07F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2- SÖZLEŞMENİN KONUSU</w:t>
      </w:r>
    </w:p>
    <w:p w14:paraId="22B6ABAC" w14:textId="3731A438" w:rsidR="00682CE1" w:rsidRPr="00682CE1" w:rsidRDefault="00682CE1" w:rsidP="00682CE1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Taraflar arasından akdedilen yazılı veya sözlü hizmet sözleşmesinin (bundan böyle “HİZMET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SÖZLEŞMESİ”olarak anılacaktır.) eki niteliğindeki işbu sözleşmenin konusu, hizmet</w:t>
      </w:r>
      <w:r>
        <w:rPr>
          <w:b w:val="0"/>
          <w:bCs w:val="0"/>
          <w:u w:val="none"/>
        </w:rPr>
        <w:t xml:space="preserve">  </w:t>
      </w:r>
      <w:r w:rsidRPr="00682CE1">
        <w:rPr>
          <w:b w:val="0"/>
          <w:bCs w:val="0"/>
          <w:u w:val="none"/>
        </w:rPr>
        <w:t>sözleşmesi kapsamında işçiler ve diğerleri tarafından yürütülen çalışmalar ile ilgili olarak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işçiler ve diğerlerine işveren (Veri Sorumlusu) tarafından verilen bilgi ve belgelerin işverenin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onayı veya işçiler ve diğerlerinin açık rıza beyanı olmaksızın kişisel verilerin, özel nitelikli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kişisel verilerin ve genel verilerin herhangi bir üçüncü gerçek ve/veya tüzel kişiye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açıklanmasının, erişmesinin, verilmesinin, sızdırılmasının önüne geçecek olan gizliliğin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sınırlarının ve koşullarının belirlenmesidir.</w:t>
      </w:r>
    </w:p>
    <w:p w14:paraId="54E4A1CD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3- GİZLİ BİLGİNİN TANIMI</w:t>
      </w:r>
    </w:p>
    <w:p w14:paraId="26156CD3" w14:textId="3736668A" w:rsidR="00682CE1" w:rsidRPr="00682CE1" w:rsidRDefault="00682CE1" w:rsidP="00682CE1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Kişisel Verilerin Korunması Kanunu kapsamında tanımını bulan kişiye ait bilgiler ile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Kimliği belirli veya belirlenebilir gerçek kişiye ilişkin her türlü bilgi, Kimliği belirli veya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belirlenebilir gerçek kişiye ilişkin her türlü sağlık bilgisi, Kişilerin ırkı, etnik kökeni, siyasi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düşüncesi, felsefi inancı, dini, mezhebi veya diğer inançları, kılık ve kıyafeti, dernek, vakıf ya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da sendika üyeliği, sağlığı, cinsel hayatı, ceza mahkûmiyeti ve güvenlik tedbirleriyle ilgili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verileri ile biyometrik ve genetik veriler.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Hizmet sözleşmesinde tanımlanan işler/görevler/hizmetler esnasında işveren tarafından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işçiye açıklanan fikir, proje, uzmanlık bilgileri, tasarım, buluş, iş metodu ve patent, telif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hakkı, marka, ticari sır, know how ya da diğer yasal korunmaya konu olan ya da olmayan her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türlü yenilik ve çalışma esnasında öğrenilecek yazılı veya sözlü tüm ticari, mali, teknik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bilgiler ve iletişim yöntemleri gizli bilgi olarak kabul edilir.</w:t>
      </w:r>
    </w:p>
    <w:p w14:paraId="1EFCAD60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4- TARAFLARIN YÜKÜMLÜLÜKLERİ</w:t>
      </w:r>
    </w:p>
    <w:p w14:paraId="6F5FFE30" w14:textId="0E629824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4.1. İşveren hizmet sözleşmesi kapsamında işçiye işini tam ve eksiksiz olarak yerine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getirebilmesi ve gerekli her türlü bilgi ve belgeyi işçiye vermeyi taahhüt eder.</w:t>
      </w:r>
    </w:p>
    <w:p w14:paraId="6F8FA169" w14:textId="5EA6BF71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4.2. İşveren işçiye ve diğerlerine açıklanan gizli bilgilerin eksik ya da hatalı olması sebebiyle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ortaya çıkabilecek olan eksiklik, gecikme veya aksaklıklardan dolayı işçinin sorumlu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tutulamayacağını kabul ve taahhüt eder.</w:t>
      </w:r>
    </w:p>
    <w:p w14:paraId="4671BA95" w14:textId="099CB68B" w:rsidR="000C654E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4.3 İşçi ve diğerlerine işveren tarafından kendisine açıklanan bilgi ve belgelerin gizli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olduğunu bildiğini ve bu nedenle söz konusu gizli bilgileri sadece kendisinin bileceğini ve işin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yerine getirilmesi aşamasında katkıda bulunması muhtemel üçüncü kişi, kurum ya da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kuruluşların gizli bilgilerden sadece işin gereği kadar haberdar olacaklarını, işbu bilgi ve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belgelerin hiçbir şekilde işverenin izni olmaksızın üçüncü gerçek ve/veya tüzel kişi ve</w:t>
      </w:r>
      <w:r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kuruluşlara çalışma amaçları dışında açıklanmayacağını kabul ve taahhüt eder.</w:t>
      </w:r>
    </w:p>
    <w:p w14:paraId="1E94E72B" w14:textId="608D01D2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lastRenderedPageBreak/>
        <w:t>4.4. İşçi ve diğerleri işin yerine getirilmesi aşamasında katkıda bulunması muhtemel üçüncü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kişi, kurum ya da kuruluşların işbu sözleşmede öngörülen gizlilik ilkelerine aykırı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davranışlarından dolayı sorumlu olacağını, söz konusu üçüncü kişi, kurum ya da kuruluşların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gizlilik ilkelerine riayet edeceğini, aykırılık hallerinden haberdar olduğu takdirde, derhal ve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yazılı olarak işverene söz konusu aykırılık durumunu bildireceğini kabul ve taahhüt eder.</w:t>
      </w:r>
    </w:p>
    <w:p w14:paraId="37EC2124" w14:textId="7718BB2F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4.5. Gizli bilgilerin ve kişisel verilerin işbu sözleşmeye aykırı olarak açıklanması, erişilmesine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imkan sağlanması, sızdırılması veya benzeri davranışlarla bilgilerin ele geçirilmesine ortam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sağlanması halinde işveren, masrafları işçiye ait olmak kaydıyla tüm yasal yollara başvurma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ve uğradığı her türlü zararın giderimini işçiden ve diğerlerinden talep etme hakkına sahiptir.</w:t>
      </w:r>
    </w:p>
    <w:p w14:paraId="78C03253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5- SÜRE</w:t>
      </w:r>
    </w:p>
    <w:p w14:paraId="214CA4FB" w14:textId="3FA89ACB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5.1. Hizmet sözleşmesinin eki niteliğindeki işbu sözleşme, taraflarca imzalandığı tarihte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yürürlüğe girecek olup, işbu sözleşmeden doğan yükümlülükler hizmet sözleşmesinin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geçerliliğini koruduğu müddetçe devam edecektir.</w:t>
      </w:r>
    </w:p>
    <w:p w14:paraId="2EE4D345" w14:textId="1A6005F9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5.2. Hizmet sözleşmesinin sona ermesi halinde dahi işbu sözleşme, hizmet sözleşmesinin sona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erme tarihinden itibaren işletmeye ve ürünlere ait bilgiler ile kişisel verilerin anonim hale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getirilmiş olanları ve işverenliğin izni olan bilgiler hariç ve kişisel veri sahibinin rızası hariç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kişisel verilerin süresiz olarak gizliliği ve korunması olarak geçerliliğini koruyacaktır.</w:t>
      </w:r>
    </w:p>
    <w:p w14:paraId="1B89DC41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6- SÖZLEŞME DEĞİŞİKLİĞİ</w:t>
      </w:r>
    </w:p>
    <w:p w14:paraId="240DDEE5" w14:textId="3FD6DC16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İşbu sözleşme taraflarca daha önce özellikle gizlilik konusunda yapılmış olabilecek yazılı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ve/veya sözlü tüm sözleşmelerin (burada sayılmamış bilgiler ve patent ve benzeri buluş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sözleşmeleri hariç) yerine geçer. Sözleşme değişiklikleri ancak yazılı yapılabilir.</w:t>
      </w:r>
    </w:p>
    <w:p w14:paraId="432CB682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7- TEBLİGAT</w:t>
      </w:r>
    </w:p>
    <w:p w14:paraId="3A9B5D9B" w14:textId="0AD779B1" w:rsidR="00682CE1" w:rsidRPr="00682CE1" w:rsidRDefault="00682CE1" w:rsidP="000C654E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Tarafların işbu sözleşmenin atıfta bulunduğu sözleşmelerde, belge ve metinlerde belirttikleri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adresleri tebligata elverişli adresleri olup herhangi bir değişiklik karşı tarafa yazılı olarak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bildirilmemiş bulundukça bu adreslere yöneltilecek tebligatlar hukuken geçerli</w:t>
      </w:r>
      <w:r w:rsidR="000C654E">
        <w:rPr>
          <w:b w:val="0"/>
          <w:bCs w:val="0"/>
          <w:u w:val="none"/>
        </w:rPr>
        <w:t xml:space="preserve"> </w:t>
      </w:r>
      <w:r w:rsidRPr="00682CE1">
        <w:rPr>
          <w:b w:val="0"/>
          <w:bCs w:val="0"/>
          <w:u w:val="none"/>
        </w:rPr>
        <w:t>addolunacaktır.</w:t>
      </w:r>
    </w:p>
    <w:p w14:paraId="7562D487" w14:textId="77777777" w:rsidR="00682CE1" w:rsidRPr="00045A0F" w:rsidRDefault="00682CE1" w:rsidP="00682CE1">
      <w:pPr>
        <w:rPr>
          <w:u w:val="none"/>
        </w:rPr>
      </w:pPr>
      <w:r w:rsidRPr="00045A0F">
        <w:rPr>
          <w:u w:val="none"/>
        </w:rPr>
        <w:t>8- YÜRÜRLÜK</w:t>
      </w:r>
    </w:p>
    <w:p w14:paraId="6B803B59" w14:textId="0FCE36D5" w:rsidR="00682CE1" w:rsidRPr="00682CE1" w:rsidRDefault="00682CE1" w:rsidP="00006108">
      <w:pPr>
        <w:jc w:val="both"/>
        <w:rPr>
          <w:b w:val="0"/>
          <w:bCs w:val="0"/>
          <w:u w:val="none"/>
        </w:rPr>
      </w:pPr>
      <w:r w:rsidRPr="00682CE1">
        <w:rPr>
          <w:b w:val="0"/>
          <w:bCs w:val="0"/>
          <w:u w:val="none"/>
        </w:rPr>
        <w:t>İşbu sözleşme 8 (sekiz) maddeden oluşmakta olup taraflar arasında düzenlenmiş özgür</w:t>
      </w:r>
      <w:r w:rsidR="00006108">
        <w:rPr>
          <w:b w:val="0"/>
          <w:bCs w:val="0"/>
          <w:u w:val="none"/>
        </w:rPr>
        <w:t xml:space="preserve"> iradeleri</w:t>
      </w:r>
    </w:p>
    <w:p w14:paraId="669E85F0" w14:textId="7D036334" w:rsidR="00B9577D" w:rsidRPr="00682CE1" w:rsidRDefault="00006108" w:rsidP="00006108">
      <w:pPr>
        <w:jc w:val="both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>i</w:t>
      </w:r>
      <w:r w:rsidR="00682CE1" w:rsidRPr="00682CE1">
        <w:rPr>
          <w:b w:val="0"/>
          <w:bCs w:val="0"/>
          <w:u w:val="none"/>
        </w:rPr>
        <w:t>le okunup kabul edilmiştir.</w:t>
      </w:r>
    </w:p>
    <w:sectPr w:rsidR="00B9577D" w:rsidRPr="00682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CE1"/>
    <w:rsid w:val="00006108"/>
    <w:rsid w:val="00045A0F"/>
    <w:rsid w:val="000C654E"/>
    <w:rsid w:val="00682CE1"/>
    <w:rsid w:val="0072101D"/>
    <w:rsid w:val="00B9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93E8A"/>
  <w15:chartTrackingRefBased/>
  <w15:docId w15:val="{5D39F353-E9AD-46E2-8631-7D4303389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/>
        <w:bCs/>
        <w:sz w:val="24"/>
        <w:szCs w:val="24"/>
        <w:u w:val="single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785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Ozkan Gokduman</dc:creator>
  <cp:keywords/>
  <dc:description/>
  <cp:lastModifiedBy>Ozkan Gokduman</cp:lastModifiedBy>
  <cp:revision>4</cp:revision>
  <dcterms:created xsi:type="dcterms:W3CDTF">2021-12-06T11:20:00Z</dcterms:created>
  <dcterms:modified xsi:type="dcterms:W3CDTF">2021-12-14T10:11:00Z</dcterms:modified>
</cp:coreProperties>
</file>